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郴州高新市政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t>工程有限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公司普通职员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岗位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招聘计划（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人）</w:t>
      </w:r>
    </w:p>
    <w:tbl>
      <w:tblPr>
        <w:tblStyle w:val="6"/>
        <w:tblpPr w:leftFromText="180" w:rightFromText="180" w:vertAnchor="text" w:horzAnchor="page" w:tblpX="1616" w:tblpY="959"/>
        <w:tblOverlap w:val="never"/>
        <w:tblW w:w="13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10"/>
        <w:gridCol w:w="1855"/>
        <w:gridCol w:w="402"/>
        <w:gridCol w:w="912"/>
        <w:gridCol w:w="1116"/>
        <w:gridCol w:w="1865"/>
        <w:gridCol w:w="55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1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4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</w:p>
        </w:tc>
        <w:tc>
          <w:tcPr>
            <w:tcW w:w="1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5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01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招商类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招商外联专员</w:t>
            </w:r>
          </w:p>
        </w:tc>
        <w:tc>
          <w:tcPr>
            <w:tcW w:w="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工商管理、金融类、规划、设计、行政管理、建筑类、艺术类相关专业</w:t>
            </w:r>
          </w:p>
        </w:tc>
        <w:tc>
          <w:tcPr>
            <w:tcW w:w="5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具备良好的沟通能力和语言表达能力；2.有较强的市场拓展能力和外部协调能力；3.商业思维灵活，对市场潮流发展趋势具有一定的洞察力、判断力和商业谈判能力；4.能够适应经常出差或外派其他城市负责招商协调等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02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金融外贸专员</w:t>
            </w:r>
          </w:p>
        </w:tc>
        <w:tc>
          <w:tcPr>
            <w:tcW w:w="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物流管理、国际经济与贸易、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商务英语、法学相关专业</w:t>
            </w:r>
          </w:p>
        </w:tc>
        <w:tc>
          <w:tcPr>
            <w:tcW w:w="5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物流或国际贸易从业经验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者优先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较强的沟通能力和语言表达能力；3.能够适应经常出差或外派其他城市负责市场拓展等工作。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03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融资专员</w:t>
            </w:r>
          </w:p>
        </w:tc>
        <w:tc>
          <w:tcPr>
            <w:tcW w:w="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金融、经济、财务、商务英语相关专业</w:t>
            </w:r>
          </w:p>
        </w:tc>
        <w:tc>
          <w:tcPr>
            <w:tcW w:w="5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1.熟悉融资、投资、项目管理等业务知识；2.能够适应经常出差或外派其他城市负责市场拓展等工作；3.有国企公司从业经历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优先。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jE5N2QyZGYwZjRjZWRkNTc1MmE0ZWMwZDIzMjIifQ=="/>
    <w:docVar w:name="KSO_WPS_MARK_KEY" w:val="68f146c7-3121-4c27-a981-48f3063c6f8b"/>
  </w:docVars>
  <w:rsids>
    <w:rsidRoot w:val="5A490FC5"/>
    <w:rsid w:val="5A4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2023-12-27T14:01:00Z</dcterms:created>
  <dc:creator>李苏星</dc:creator>
  <cp:lastModifiedBy>李苏星</cp:lastModifiedBy>
  <dcterms:modified xsi:type="dcterms:W3CDTF">2023-12-27T14:02:13Z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F66EEFA4E91B4667B4C7BF08B836986D_11</vt:lpwstr>
  </property>
</Properties>
</file>